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1EC" w:rsidRDefault="002941EC" w:rsidP="002941EC">
      <w:pPr>
        <w:autoSpaceDE w:val="0"/>
        <w:autoSpaceDN w:val="0"/>
        <w:adjustRightInd w:val="0"/>
        <w:spacing w:after="0" w:line="240" w:lineRule="auto"/>
        <w:jc w:val="center"/>
        <w:rPr>
          <w:rFonts w:ascii="Comic Sans MS,Bold" w:hAnsi="Comic Sans MS,Bold" w:cs="Comic Sans MS,Bold"/>
          <w:b/>
          <w:bCs/>
          <w:color w:val="6600CD"/>
          <w:sz w:val="28"/>
          <w:szCs w:val="28"/>
        </w:rPr>
      </w:pPr>
      <w:r>
        <w:rPr>
          <w:rFonts w:ascii="Comic Sans MS,Bold" w:hAnsi="Comic Sans MS,Bold" w:cs="Comic Sans MS,Bold"/>
          <w:b/>
          <w:bCs/>
          <w:color w:val="6600CD"/>
          <w:sz w:val="28"/>
          <w:szCs w:val="28"/>
        </w:rPr>
        <w:t xml:space="preserve">«ИСПОЛЬЗОВАНИЕ </w:t>
      </w:r>
      <w:proofErr w:type="gramStart"/>
      <w:r>
        <w:rPr>
          <w:rFonts w:ascii="Comic Sans MS,Bold" w:hAnsi="Comic Sans MS,Bold" w:cs="Comic Sans MS,Bold"/>
          <w:b/>
          <w:bCs/>
          <w:color w:val="6600CD"/>
          <w:sz w:val="28"/>
          <w:szCs w:val="28"/>
        </w:rPr>
        <w:t>ИГРОВЫХ</w:t>
      </w:r>
      <w:proofErr w:type="gramEnd"/>
    </w:p>
    <w:p w:rsidR="002941EC" w:rsidRDefault="002941EC" w:rsidP="002941EC">
      <w:pPr>
        <w:autoSpaceDE w:val="0"/>
        <w:autoSpaceDN w:val="0"/>
        <w:adjustRightInd w:val="0"/>
        <w:spacing w:after="0" w:line="240" w:lineRule="auto"/>
        <w:jc w:val="center"/>
        <w:rPr>
          <w:rFonts w:ascii="Comic Sans MS,Bold" w:hAnsi="Comic Sans MS,Bold" w:cs="Comic Sans MS,Bold"/>
          <w:b/>
          <w:bCs/>
          <w:color w:val="6600CD"/>
          <w:sz w:val="28"/>
          <w:szCs w:val="28"/>
        </w:rPr>
      </w:pPr>
      <w:r>
        <w:rPr>
          <w:rFonts w:ascii="Comic Sans MS,Bold" w:hAnsi="Comic Sans MS,Bold" w:cs="Comic Sans MS,Bold"/>
          <w:b/>
          <w:bCs/>
          <w:color w:val="6600CD"/>
          <w:sz w:val="28"/>
          <w:szCs w:val="28"/>
        </w:rPr>
        <w:t>ТЕХНОЛОГИЙ НОВОГО ПОКОЛЕНИЯ В РАЗВИТИИ</w:t>
      </w:r>
    </w:p>
    <w:p w:rsidR="002941EC" w:rsidRDefault="002941EC" w:rsidP="002941EC">
      <w:pPr>
        <w:autoSpaceDE w:val="0"/>
        <w:autoSpaceDN w:val="0"/>
        <w:adjustRightInd w:val="0"/>
        <w:spacing w:after="0" w:line="240" w:lineRule="auto"/>
        <w:jc w:val="center"/>
        <w:rPr>
          <w:rFonts w:ascii="Comic Sans MS,Bold" w:hAnsi="Comic Sans MS,Bold" w:cs="Comic Sans MS,Bold"/>
          <w:b/>
          <w:bCs/>
          <w:color w:val="6600CD"/>
          <w:sz w:val="28"/>
          <w:szCs w:val="28"/>
        </w:rPr>
      </w:pPr>
      <w:r>
        <w:rPr>
          <w:rFonts w:ascii="Comic Sans MS,Bold" w:hAnsi="Comic Sans MS,Bold" w:cs="Comic Sans MS,Bold"/>
          <w:b/>
          <w:bCs/>
          <w:color w:val="6600CD"/>
          <w:sz w:val="28"/>
          <w:szCs w:val="28"/>
        </w:rPr>
        <w:t>ИНТЕЛЛЕКТУАЛЬНО-ТВОРЧЕСКИХ СПОСОБНОСТЕЙ</w:t>
      </w:r>
    </w:p>
    <w:p w:rsidR="002941EC" w:rsidRDefault="002941EC" w:rsidP="002941EC">
      <w:pPr>
        <w:autoSpaceDE w:val="0"/>
        <w:autoSpaceDN w:val="0"/>
        <w:adjustRightInd w:val="0"/>
        <w:spacing w:after="0" w:line="240" w:lineRule="auto"/>
        <w:jc w:val="center"/>
        <w:rPr>
          <w:rFonts w:ascii="Comic Sans MS,Bold" w:hAnsi="Comic Sans MS,Bold" w:cs="Comic Sans MS,Bold"/>
          <w:b/>
          <w:bCs/>
          <w:color w:val="6600CD"/>
          <w:sz w:val="28"/>
          <w:szCs w:val="28"/>
        </w:rPr>
      </w:pPr>
      <w:r>
        <w:rPr>
          <w:rFonts w:ascii="Comic Sans MS,Bold" w:hAnsi="Comic Sans MS,Bold" w:cs="Comic Sans MS,Bold"/>
          <w:b/>
          <w:bCs/>
          <w:color w:val="6600CD"/>
          <w:sz w:val="28"/>
          <w:szCs w:val="28"/>
        </w:rPr>
        <w:t>ДОШКОЛЬНИКОВ» (из опыта работы)</w:t>
      </w:r>
    </w:p>
    <w:p w:rsidR="002941EC" w:rsidRDefault="002941EC" w:rsidP="002941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14"/>
          <w:szCs w:val="14"/>
        </w:rPr>
      </w:pPr>
    </w:p>
    <w:p w:rsidR="002941EC" w:rsidRDefault="00836A85" w:rsidP="002941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26" style="position:absolute;margin-left:314.9pt;margin-top:6.85pt;width:205.5pt;height:62.25pt;z-index:251658240" stroked="f">
            <v:textbox>
              <w:txbxContent>
                <w:p w:rsidR="00836A85" w:rsidRDefault="00836A85" w:rsidP="00836A8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Подготовила воспитатель первой квалификационной категории МБ ДОУ </w:t>
                  </w:r>
                  <w:proofErr w:type="spellStart"/>
                  <w:r>
                    <w:rPr>
                      <w:rFonts w:ascii="Times New Roman" w:hAnsi="Times New Roman"/>
                    </w:rPr>
                    <w:t>Починковского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детского сада №6</w:t>
                  </w:r>
                </w:p>
                <w:p w:rsidR="00836A85" w:rsidRDefault="00836A85" w:rsidP="00836A8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Смагина Ольга Викторовна</w:t>
                  </w:r>
                </w:p>
              </w:txbxContent>
            </v:textbox>
          </v:rect>
        </w:pict>
      </w:r>
      <w:r w:rsidR="002941EC">
        <w:rPr>
          <w:rFonts w:ascii="Comic Sans MS" w:hAnsi="Comic Sans MS" w:cs="Comic Sans MS"/>
          <w:color w:val="000000"/>
          <w:sz w:val="14"/>
          <w:szCs w:val="14"/>
        </w:rPr>
        <w:t xml:space="preserve">    </w:t>
      </w:r>
    </w:p>
    <w:p w:rsidR="00836A85" w:rsidRDefault="00836A85" w:rsidP="002941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14"/>
          <w:szCs w:val="14"/>
        </w:rPr>
      </w:pPr>
    </w:p>
    <w:p w:rsidR="00836A85" w:rsidRDefault="00836A85" w:rsidP="002941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14"/>
          <w:szCs w:val="14"/>
        </w:rPr>
      </w:pPr>
    </w:p>
    <w:p w:rsidR="00836A85" w:rsidRDefault="00836A85" w:rsidP="002941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14"/>
          <w:szCs w:val="14"/>
        </w:rPr>
      </w:pPr>
    </w:p>
    <w:p w:rsidR="00836A85" w:rsidRDefault="00836A85" w:rsidP="002941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14"/>
          <w:szCs w:val="14"/>
        </w:rPr>
      </w:pPr>
    </w:p>
    <w:p w:rsidR="00836A85" w:rsidRDefault="00836A85" w:rsidP="002941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14"/>
          <w:szCs w:val="14"/>
        </w:rPr>
      </w:pPr>
    </w:p>
    <w:p w:rsidR="002941EC" w:rsidRDefault="002941EC" w:rsidP="002941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14"/>
          <w:szCs w:val="14"/>
        </w:rPr>
      </w:pPr>
    </w:p>
    <w:p w:rsidR="002941EC" w:rsidRDefault="002941EC" w:rsidP="002941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14"/>
          <w:szCs w:val="14"/>
        </w:rPr>
      </w:pPr>
    </w:p>
    <w:p w:rsidR="002941EC" w:rsidRDefault="002941EC" w:rsidP="002941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14"/>
          <w:szCs w:val="14"/>
        </w:rPr>
      </w:pPr>
    </w:p>
    <w:p w:rsidR="002941EC" w:rsidRPr="002941EC" w:rsidRDefault="002941EC" w:rsidP="002941EC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Перед дошкольными образовательными учреждениями стоят</w:t>
      </w:r>
    </w:p>
    <w:p w:rsidR="002941EC" w:rsidRPr="002941EC" w:rsidRDefault="002941EC" w:rsidP="002941EC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задачи гармоничного развития личности с учетом индивидуальности,</w:t>
      </w:r>
    </w:p>
    <w:p w:rsidR="002941EC" w:rsidRPr="002941EC" w:rsidRDefault="002941EC" w:rsidP="002941EC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раскрытия творческого потенциала каждого ребенка, формирования</w:t>
      </w:r>
    </w:p>
    <w:p w:rsidR="002941EC" w:rsidRPr="002941EC" w:rsidRDefault="002941EC" w:rsidP="002941EC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позитивных установок к различным видам творчества. Игровые</w:t>
      </w:r>
    </w:p>
    <w:p w:rsidR="002941EC" w:rsidRPr="002941EC" w:rsidRDefault="002941EC" w:rsidP="002941EC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технологии нового поколения помогают педагогам ДОУ в решении</w:t>
      </w:r>
    </w:p>
    <w:p w:rsidR="002941EC" w:rsidRPr="002941EC" w:rsidRDefault="002941EC" w:rsidP="002941EC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этого вопроса, способствуя повышению познавательной активности</w:t>
      </w:r>
    </w:p>
    <w:p w:rsidR="002941EC" w:rsidRPr="002941EC" w:rsidRDefault="002941EC" w:rsidP="002941EC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Введение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Федерального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образовательного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стандарта дошкольного образования (ФГОС ДО),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обусловленное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запросами современного общества, повлекло за собой модернизацию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образования, главная цель которого на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сегодняшний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момент - повышение качества и достижение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новых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результатов. Перед дошкольными образовательными учреждениями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стоят задачи гармоничного развития личности с учетом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индивидуальности, раскрытия творческого потенциала каждого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ребенка, формирования позитивных установок к различным видам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творчества.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Бытует такое понятие, что творческие способности – это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музыкальная и поэтическая одаренность, способности к рисованию,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т.е. художественные способности. Однако фактически это означает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созидание чего-то нового, чего ранее не существовало, и которое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может проявляться во всех сферах человеческой жизни 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деятельности. Основным проявлением творчества является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нестандартное мышление и нестандартное решение заданных задач.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Наиболее благоприятным временем для формирования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творческих способностей является детство и для этого необходимо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создавать определенные условия. Общеизвестно, что развитие ребенка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в игре. Это самое значимое отличие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дошкольного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образования от общего. При этом для ребенка цель – в самой игре, а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для взрослого, организующего игру, развитие детей, усвоение ими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определенных знаний, формирование умений, выработка тех или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иных качеств личности, познавательного интереса. В дошкольном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– это развивающая предметно-пространственная среда 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правильное руководство взрослым игровой деятельности детей.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В детском саду особая роль отводится игровым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развивающим технологиям, таким, как палочки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>, блоки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, кубики Никитина, пособия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Воскобовича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Использование педагогами игр на основе палочек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Кюизенера</w:t>
      </w:r>
      <w:proofErr w:type="spell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разнообразит процесс формирования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элементарных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математических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представлений и повышает интерес детей к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деятельности. Палочки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– это счетные палочки, которые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еще называют «числа в цвете», цветными палочками, цветными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линеечками. В первую очередь, они предназначены для развития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математических представлений у детей с самого раннего возраста и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подготовительной группы. Это комплект брусочков, отличающихся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цвету и размеру. Манипуляции с ними позволяют ребенку освоить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понятия «</w:t>
      </w:r>
      <w:proofErr w:type="spellStart"/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больше-меньше</w:t>
      </w:r>
      <w:proofErr w:type="spellEnd"/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короче-длиннее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>», осваивать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количественный и порядковый счет, складывать из них буквы, фигуры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заданные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 или придуманные самим ребенком),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способствуют формированию абстрактных понятий,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пространственного ориентирования и восприятия,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комбинаторных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конструкторских способностей.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Основные особенности этого дидактического материала –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абстрактность, универсальность, высокая эффективность, т.к. легко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вписываются в систему математической подготовки детей к школе,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как одна из современных технологий обучения.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Дидактический набор блоков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состоит из 48 объемных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геометрических фигур. Основная цель и задача игр с блоками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- помочь детям научиться выполнять логические операции – разбивать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объекты по свойствам, кодировать информацию, обобщать и находить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различия, сравнивать, классифицировать объекты и т. д. Блоки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помогают детям развить пространственное воображение,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творческие способности, фантазию, навыки конструирования,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моделирования, речь, самостоятельность и произвольность.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карточек позволяет развивать у детей способность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словесно-логическому мышлению, замещению и моделированию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свойств, перейти от наглядно-образного мышления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наглядно-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схематическому мышлению.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Кубики Никитина являются одним из наиболее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популярных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пособий, предназначенных для интеллектуального развития детей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возраста. Кубики Никитина помогают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нашим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воспитанникам развивать память, пространственное мышление,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внимание и моторные навыки. Игры с кубиками – это в основном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головоломки, направленные на развитие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образного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и логического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мышления.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Уникальный комплекс разноплановых игровых пособий,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направленный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ребенка основным знаниям в рамках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игрового пространства представляют собой игры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Воскобовича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>. Они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помогают освоить математические понятия, учат различать буквы 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звуки, вырабатывают навык чтения, развивают память,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наблюдательность, воображение, творческую мысль. Они не просто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учат, отрабатывают навыки и закрепляют умения. В каждой игре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ребенок проживает вместе со сказочными персонажами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различные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сюжеты и события, фантазирует и творит.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Игры с палочками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Кюизинера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, блоками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>, кубиками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Никитина, пособиями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Воскобовича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включаются нами поочередно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каждое занятие по формированию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элементарных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математических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представлений. Для повышения познавательной активности мы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используем занимательные ситуации сказочного характера,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содержащие логические задания.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Полученные в организованной образовательной деятельности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знания и умения воспитанники применяют в играх в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свободной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деятельности. Палочки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Кюизинера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, блоки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>, кубики Никитина,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пособия </w:t>
      </w:r>
      <w:proofErr w:type="spell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Воскобовича</w:t>
      </w:r>
      <w:proofErr w:type="spell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дети используют в сюжетно-ролевых играх,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познавательно-исследовательской (конструирование различных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построек, установление связей между создаваемыми постройками и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окружающей жизнью) и продуктивной деятельности (создание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зарисовок придуманных из палочек и блоков изображений).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Вопрос полноценного развития </w:t>
      </w: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интеллектуально-творческих</w:t>
      </w:r>
      <w:proofErr w:type="gramEnd"/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способностей детей дошкольного возраста по-прежнему остается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941EC">
        <w:rPr>
          <w:rFonts w:ascii="Times New Roman" w:hAnsi="Times New Roman" w:cs="Times New Roman"/>
          <w:color w:val="000000"/>
          <w:sz w:val="28"/>
          <w:szCs w:val="28"/>
        </w:rPr>
        <w:t>актуальным</w:t>
      </w:r>
      <w:proofErr w:type="gramEnd"/>
      <w:r w:rsidRPr="002941EC">
        <w:rPr>
          <w:rFonts w:ascii="Times New Roman" w:hAnsi="Times New Roman" w:cs="Times New Roman"/>
          <w:color w:val="000000"/>
          <w:sz w:val="28"/>
          <w:szCs w:val="28"/>
        </w:rPr>
        <w:t xml:space="preserve"> на сегодняшний день. Игровые технологии нового</w:t>
      </w:r>
    </w:p>
    <w:p w:rsidR="002941EC" w:rsidRPr="002941EC" w:rsidRDefault="002941EC" w:rsidP="002941E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поколения помогают педагогам ДОУ в решении этого вопроса,</w:t>
      </w:r>
    </w:p>
    <w:p w:rsidR="00370186" w:rsidRPr="002941EC" w:rsidRDefault="002941EC" w:rsidP="002941EC">
      <w:pPr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941EC">
        <w:rPr>
          <w:rFonts w:ascii="Times New Roman" w:hAnsi="Times New Roman" w:cs="Times New Roman"/>
          <w:color w:val="000000"/>
          <w:sz w:val="28"/>
          <w:szCs w:val="28"/>
        </w:rPr>
        <w:t>способствуя повышению познавательной активности ребенка.__</w:t>
      </w:r>
    </w:p>
    <w:sectPr w:rsidR="00370186" w:rsidRPr="002941EC" w:rsidSect="002941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41EC"/>
    <w:rsid w:val="002941EC"/>
    <w:rsid w:val="00370186"/>
    <w:rsid w:val="004C0501"/>
    <w:rsid w:val="00836A85"/>
    <w:rsid w:val="00E2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898</Words>
  <Characters>5125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4</cp:revision>
  <dcterms:created xsi:type="dcterms:W3CDTF">2026-03-02T10:23:00Z</dcterms:created>
  <dcterms:modified xsi:type="dcterms:W3CDTF">2026-03-02T10:43:00Z</dcterms:modified>
</cp:coreProperties>
</file>